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5E1AE" w14:textId="77777777" w:rsidR="009863B0" w:rsidRPr="009863B0" w:rsidRDefault="009863B0" w:rsidP="009863B0">
      <w:pPr>
        <w:pStyle w:val="Tre"/>
        <w:jc w:val="center"/>
        <w:rPr>
          <w:rFonts w:asciiTheme="minorHAnsi" w:hAnsiTheme="minorHAnsi" w:cstheme="minorHAnsi"/>
          <w:b/>
          <w:bCs/>
          <w:sz w:val="24"/>
          <w:szCs w:val="24"/>
        </w:rPr>
      </w:pPr>
      <w:r w:rsidRPr="009863B0">
        <w:rPr>
          <w:rFonts w:asciiTheme="minorHAnsi" w:hAnsiTheme="minorHAnsi" w:cstheme="minorHAnsi"/>
          <w:b/>
          <w:bCs/>
          <w:sz w:val="24"/>
          <w:szCs w:val="24"/>
        </w:rPr>
        <w:t xml:space="preserve">Dekoracyjne podłogi z kolekcji </w:t>
      </w:r>
      <w:proofErr w:type="spellStart"/>
      <w:r w:rsidRPr="009863B0">
        <w:rPr>
          <w:rFonts w:asciiTheme="minorHAnsi" w:hAnsiTheme="minorHAnsi" w:cstheme="minorHAnsi"/>
          <w:b/>
          <w:bCs/>
          <w:sz w:val="24"/>
          <w:szCs w:val="24"/>
        </w:rPr>
        <w:t>Nobifloor</w:t>
      </w:r>
      <w:proofErr w:type="spellEnd"/>
      <w:r w:rsidRPr="009863B0">
        <w:rPr>
          <w:rFonts w:asciiTheme="minorHAnsi" w:hAnsiTheme="minorHAnsi" w:cstheme="minorHAnsi"/>
          <w:b/>
          <w:bCs/>
          <w:sz w:val="24"/>
          <w:szCs w:val="24"/>
        </w:rPr>
        <w:t xml:space="preserve"> Design</w:t>
      </w:r>
    </w:p>
    <w:p w14:paraId="118E4B50" w14:textId="77777777" w:rsidR="009863B0" w:rsidRPr="009863B0" w:rsidRDefault="009863B0" w:rsidP="009863B0">
      <w:pPr>
        <w:pStyle w:val="Tre"/>
        <w:jc w:val="both"/>
        <w:rPr>
          <w:rFonts w:asciiTheme="minorHAnsi" w:hAnsiTheme="minorHAnsi" w:cstheme="minorHAnsi"/>
        </w:rPr>
      </w:pPr>
    </w:p>
    <w:p w14:paraId="1AEBF23D" w14:textId="00349E27" w:rsidR="009863B0" w:rsidRPr="009863B0" w:rsidRDefault="009863B0" w:rsidP="009863B0">
      <w:pPr>
        <w:pStyle w:val="Tre"/>
        <w:jc w:val="both"/>
        <w:rPr>
          <w:rFonts w:asciiTheme="minorHAnsi" w:hAnsiTheme="minorHAnsi" w:cstheme="minorHAnsi"/>
          <w:b/>
          <w:bCs/>
        </w:rPr>
      </w:pPr>
      <w:r w:rsidRPr="009863B0">
        <w:rPr>
          <w:rFonts w:asciiTheme="minorHAnsi" w:hAnsiTheme="minorHAnsi" w:cstheme="minorHAnsi"/>
          <w:b/>
          <w:bCs/>
        </w:rPr>
        <w:t xml:space="preserve">Najnowsza kolekcja </w:t>
      </w:r>
      <w:proofErr w:type="spellStart"/>
      <w:r w:rsidRPr="009863B0">
        <w:rPr>
          <w:rFonts w:asciiTheme="minorHAnsi" w:hAnsiTheme="minorHAnsi" w:cstheme="minorHAnsi"/>
          <w:b/>
          <w:bCs/>
        </w:rPr>
        <w:t>Nobifloor</w:t>
      </w:r>
      <w:proofErr w:type="spellEnd"/>
      <w:r w:rsidRPr="009863B0">
        <w:rPr>
          <w:rFonts w:asciiTheme="minorHAnsi" w:hAnsiTheme="minorHAnsi" w:cstheme="minorHAnsi"/>
          <w:b/>
          <w:bCs/>
        </w:rPr>
        <w:t xml:space="preserve"> Design zachwyca bogactwem wzorów i szlachetnością najwyższej jakości drewna. Te podłogi będą zachwycać przez wiele lat i nigdy nie wyjdą z mody. Dopasujesz je do stylowych historycznych wnętrz, pięknie zagrają w eklektycznych aranżacjach, dodadzą sznytu tym nowoczesnym. Możesz zamówić je w różnych </w:t>
      </w:r>
      <w:proofErr w:type="spellStart"/>
      <w:r w:rsidRPr="009863B0">
        <w:rPr>
          <w:rFonts w:asciiTheme="minorHAnsi" w:hAnsiTheme="minorHAnsi" w:cstheme="minorHAnsi"/>
          <w:b/>
          <w:bCs/>
        </w:rPr>
        <w:t>wykończeniach</w:t>
      </w:r>
      <w:proofErr w:type="spellEnd"/>
      <w:r w:rsidRPr="009863B0">
        <w:rPr>
          <w:rFonts w:asciiTheme="minorHAnsi" w:hAnsiTheme="minorHAnsi" w:cstheme="minorHAnsi"/>
          <w:b/>
          <w:bCs/>
        </w:rPr>
        <w:t xml:space="preserve"> – szczotkowane, bielone, olejowane – i w bogatej gamie wybarwień. Ekskluzywne podłogi </w:t>
      </w:r>
      <w:proofErr w:type="spellStart"/>
      <w:r w:rsidRPr="009863B0">
        <w:rPr>
          <w:rFonts w:asciiTheme="minorHAnsi" w:hAnsiTheme="minorHAnsi" w:cstheme="minorHAnsi"/>
          <w:b/>
          <w:bCs/>
        </w:rPr>
        <w:t>Nobifloor</w:t>
      </w:r>
      <w:proofErr w:type="spellEnd"/>
      <w:r w:rsidRPr="009863B0">
        <w:rPr>
          <w:rFonts w:asciiTheme="minorHAnsi" w:hAnsiTheme="minorHAnsi" w:cstheme="minorHAnsi"/>
          <w:b/>
          <w:bCs/>
        </w:rPr>
        <w:t xml:space="preserve"> Design dostępne są w salonach z wyposażeniem wnętrz </w:t>
      </w:r>
      <w:proofErr w:type="spellStart"/>
      <w:r w:rsidRPr="009863B0">
        <w:rPr>
          <w:rFonts w:asciiTheme="minorHAnsi" w:hAnsiTheme="minorHAnsi" w:cstheme="minorHAnsi"/>
          <w:b/>
          <w:bCs/>
        </w:rPr>
        <w:t>Dekorian</w:t>
      </w:r>
      <w:proofErr w:type="spellEnd"/>
      <w:r w:rsidRPr="009863B0">
        <w:rPr>
          <w:rFonts w:asciiTheme="minorHAnsi" w:hAnsiTheme="minorHAnsi" w:cstheme="minorHAnsi"/>
          <w:b/>
          <w:bCs/>
        </w:rPr>
        <w:t xml:space="preserve"> Home.</w:t>
      </w:r>
    </w:p>
    <w:p w14:paraId="14C9664B" w14:textId="77777777" w:rsidR="009863B0" w:rsidRPr="009863B0" w:rsidRDefault="009863B0" w:rsidP="009863B0">
      <w:pPr>
        <w:pStyle w:val="Tre"/>
        <w:jc w:val="both"/>
        <w:rPr>
          <w:rFonts w:asciiTheme="minorHAnsi" w:hAnsiTheme="minorHAnsi" w:cstheme="minorHAnsi"/>
        </w:rPr>
      </w:pPr>
    </w:p>
    <w:p w14:paraId="0D660099" w14:textId="77777777" w:rsidR="009863B0" w:rsidRPr="009863B0" w:rsidRDefault="009863B0" w:rsidP="009863B0">
      <w:pPr>
        <w:pStyle w:val="Tre"/>
        <w:jc w:val="both"/>
        <w:rPr>
          <w:rFonts w:asciiTheme="minorHAnsi" w:hAnsiTheme="minorHAnsi" w:cstheme="minorHAnsi"/>
        </w:rPr>
      </w:pPr>
    </w:p>
    <w:p w14:paraId="391A9249" w14:textId="22CBAD3D" w:rsidR="009863B0" w:rsidRPr="009863B0" w:rsidRDefault="009863B0" w:rsidP="009863B0">
      <w:pPr>
        <w:pStyle w:val="Tre"/>
        <w:jc w:val="both"/>
        <w:rPr>
          <w:rFonts w:asciiTheme="minorHAnsi" w:hAnsiTheme="minorHAnsi" w:cstheme="minorHAnsi"/>
          <w:b/>
          <w:bCs/>
        </w:rPr>
      </w:pPr>
      <w:r w:rsidRPr="009863B0">
        <w:rPr>
          <w:rFonts w:asciiTheme="minorHAnsi" w:hAnsiTheme="minorHAnsi" w:cstheme="minorHAnsi"/>
          <w:b/>
          <w:bCs/>
        </w:rPr>
        <w:t>Ponadczasowe podłogi na lata</w:t>
      </w:r>
    </w:p>
    <w:p w14:paraId="4B6ABAF5" w14:textId="3596E8AD" w:rsidR="009863B0" w:rsidRDefault="009863B0" w:rsidP="009863B0">
      <w:pPr>
        <w:pStyle w:val="Tre"/>
        <w:jc w:val="both"/>
        <w:rPr>
          <w:rFonts w:asciiTheme="minorHAnsi" w:hAnsiTheme="minorHAnsi" w:cstheme="minorHAnsi"/>
        </w:rPr>
      </w:pPr>
      <w:r w:rsidRPr="009863B0">
        <w:rPr>
          <w:rFonts w:asciiTheme="minorHAnsi" w:hAnsiTheme="minorHAnsi" w:cstheme="minorHAnsi"/>
        </w:rPr>
        <w:t>„</w:t>
      </w:r>
      <w:proofErr w:type="spellStart"/>
      <w:r w:rsidRPr="009863B0">
        <w:rPr>
          <w:rFonts w:asciiTheme="minorHAnsi" w:hAnsiTheme="minorHAnsi" w:cstheme="minorHAnsi"/>
        </w:rPr>
        <w:t>Sumisura</w:t>
      </w:r>
      <w:proofErr w:type="spellEnd"/>
      <w:r w:rsidRPr="009863B0">
        <w:rPr>
          <w:rFonts w:asciiTheme="minorHAnsi" w:hAnsiTheme="minorHAnsi" w:cstheme="minorHAnsi"/>
        </w:rPr>
        <w:t xml:space="preserve">” oznacza po włosku „szyte na miarę”. Takie właśnie są podłogi od </w:t>
      </w:r>
      <w:proofErr w:type="spellStart"/>
      <w:r w:rsidRPr="009863B0">
        <w:rPr>
          <w:rFonts w:asciiTheme="minorHAnsi" w:hAnsiTheme="minorHAnsi" w:cstheme="minorHAnsi"/>
        </w:rPr>
        <w:t>Nobifloor</w:t>
      </w:r>
      <w:proofErr w:type="spellEnd"/>
      <w:r w:rsidRPr="009863B0">
        <w:rPr>
          <w:rFonts w:asciiTheme="minorHAnsi" w:hAnsiTheme="minorHAnsi" w:cstheme="minorHAnsi"/>
        </w:rPr>
        <w:t xml:space="preserve">. Produkują je duże fabryki, ale i mniejsze rodzinne warsztaty. To prawdziwy rzemieślniczy produkt, w dużej mierze ręcznie robiony i dopasowany do potrzeb klienta jak dobrze skrojony garnitur. </w:t>
      </w:r>
    </w:p>
    <w:p w14:paraId="7968FA9A" w14:textId="2CC22A84" w:rsidR="00D87674" w:rsidRPr="009863B0" w:rsidRDefault="00D87674" w:rsidP="009863B0">
      <w:pPr>
        <w:pStyle w:val="Tre"/>
        <w:jc w:val="both"/>
        <w:rPr>
          <w:rFonts w:asciiTheme="minorHAnsi" w:hAnsiTheme="minorHAnsi" w:cstheme="minorHAnsi"/>
        </w:rPr>
      </w:pPr>
      <w:r>
        <w:rPr>
          <w:rFonts w:asciiTheme="minorHAnsi" w:hAnsiTheme="minorHAnsi" w:cstheme="minorHAnsi"/>
          <w:noProof/>
          <w14:textOutline w14:w="0" w14:cap="rnd" w14:cmpd="sng" w14:algn="ctr">
            <w14:noFill/>
            <w14:prstDash w14:val="solid"/>
            <w14:bevel/>
          </w14:textOutline>
          <w14:ligatures w14:val="standardContextual"/>
        </w:rPr>
        <w:drawing>
          <wp:inline distT="0" distB="0" distL="0" distR="0" wp14:anchorId="2FE5CE70" wp14:editId="4D9A6FC1">
            <wp:extent cx="5760720" cy="3240405"/>
            <wp:effectExtent l="0" t="0" r="0" b="0"/>
            <wp:docPr id="618368154" name="Obraz 1" descr="Obraz zawierający Podłoga, ziemia, w pomieszczeniu, Podłoga z płyt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68154" name="Obraz 1" descr="Obraz zawierający Podłoga, ziemia, w pomieszczeniu, Podłoga z płytek&#10;&#10;Opis wygenerowany automatyczni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8932AEF" w14:textId="4790D939" w:rsidR="009863B0" w:rsidRPr="009863B0" w:rsidRDefault="009863B0" w:rsidP="009863B0">
      <w:pPr>
        <w:pStyle w:val="Tre"/>
        <w:jc w:val="both"/>
        <w:rPr>
          <w:rFonts w:asciiTheme="minorHAnsi" w:hAnsiTheme="minorHAnsi" w:cstheme="minorHAnsi"/>
        </w:rPr>
      </w:pPr>
      <w:r w:rsidRPr="009863B0">
        <w:rPr>
          <w:rFonts w:asciiTheme="minorHAnsi" w:hAnsiTheme="minorHAnsi" w:cstheme="minorHAnsi"/>
        </w:rPr>
        <w:t xml:space="preserve">Co je wyróżnia? Przede wszystkim szacunek do drewna. Podłogi </w:t>
      </w:r>
      <w:proofErr w:type="spellStart"/>
      <w:r w:rsidRPr="009863B0">
        <w:rPr>
          <w:rFonts w:asciiTheme="minorHAnsi" w:hAnsiTheme="minorHAnsi" w:cstheme="minorHAnsi"/>
        </w:rPr>
        <w:t>Nobifloor</w:t>
      </w:r>
      <w:proofErr w:type="spellEnd"/>
      <w:r w:rsidRPr="009863B0">
        <w:rPr>
          <w:rFonts w:asciiTheme="minorHAnsi" w:hAnsiTheme="minorHAnsi" w:cstheme="minorHAnsi"/>
        </w:rPr>
        <w:t xml:space="preserve"> robione są z najszlachetniejszych gatunków – przeważa rodzimy dąb, w różnych </w:t>
      </w:r>
      <w:proofErr w:type="spellStart"/>
      <w:r w:rsidRPr="009863B0">
        <w:rPr>
          <w:rFonts w:asciiTheme="minorHAnsi" w:hAnsiTheme="minorHAnsi" w:cstheme="minorHAnsi"/>
        </w:rPr>
        <w:t>wykończeniach</w:t>
      </w:r>
      <w:proofErr w:type="spellEnd"/>
      <w:r w:rsidRPr="009863B0">
        <w:rPr>
          <w:rFonts w:asciiTheme="minorHAnsi" w:hAnsiTheme="minorHAnsi" w:cstheme="minorHAnsi"/>
        </w:rPr>
        <w:t xml:space="preserve">, ale i orzech oraz cała gama egzotycznych drzew. Podłogi </w:t>
      </w:r>
      <w:proofErr w:type="spellStart"/>
      <w:r w:rsidRPr="009863B0">
        <w:rPr>
          <w:rFonts w:asciiTheme="minorHAnsi" w:hAnsiTheme="minorHAnsi" w:cstheme="minorHAnsi"/>
        </w:rPr>
        <w:t>Nobifloor</w:t>
      </w:r>
      <w:proofErr w:type="spellEnd"/>
      <w:r w:rsidRPr="009863B0">
        <w:rPr>
          <w:rFonts w:asciiTheme="minorHAnsi" w:hAnsiTheme="minorHAnsi" w:cstheme="minorHAnsi"/>
        </w:rPr>
        <w:t xml:space="preserve"> nie ukrywają mankamentów naturalnego materiału, wręcz przeciwnie – podkreślają jego autentyczny charakter. Faktury wydobyte przez szczotkowanie, ciekawe pręgi, wybarwienia, widoczne sęki czy delikatne spękania – nadają wnętrzu niepowtarzalności i charakteru. W portfolio marki</w:t>
      </w:r>
      <w:r>
        <w:rPr>
          <w:rFonts w:asciiTheme="minorHAnsi" w:hAnsiTheme="minorHAnsi" w:cstheme="minorHAnsi"/>
        </w:rPr>
        <w:t xml:space="preserve"> (dostępnej w salonach </w:t>
      </w:r>
      <w:proofErr w:type="spellStart"/>
      <w:r>
        <w:rPr>
          <w:rFonts w:asciiTheme="minorHAnsi" w:hAnsiTheme="minorHAnsi" w:cstheme="minorHAnsi"/>
        </w:rPr>
        <w:t>Dekorian</w:t>
      </w:r>
      <w:proofErr w:type="spellEnd"/>
      <w:r>
        <w:rPr>
          <w:rFonts w:asciiTheme="minorHAnsi" w:hAnsiTheme="minorHAnsi" w:cstheme="minorHAnsi"/>
        </w:rPr>
        <w:t xml:space="preserve"> Home) zna</w:t>
      </w:r>
      <w:r w:rsidRPr="009863B0">
        <w:rPr>
          <w:rFonts w:asciiTheme="minorHAnsi" w:hAnsiTheme="minorHAnsi" w:cstheme="minorHAnsi"/>
        </w:rPr>
        <w:t xml:space="preserve">lazło się dotąd kilkanaście kolekcji najwyższej klasy podłóg drewnianych i blisko sto wzorów. Każda dostępna w szerokiej palecie wybarwień i </w:t>
      </w:r>
      <w:proofErr w:type="spellStart"/>
      <w:r w:rsidRPr="009863B0">
        <w:rPr>
          <w:rFonts w:asciiTheme="minorHAnsi" w:hAnsiTheme="minorHAnsi" w:cstheme="minorHAnsi"/>
        </w:rPr>
        <w:t>wykończeń</w:t>
      </w:r>
      <w:proofErr w:type="spellEnd"/>
      <w:r w:rsidRPr="009863B0">
        <w:rPr>
          <w:rFonts w:asciiTheme="minorHAnsi" w:hAnsiTheme="minorHAnsi" w:cstheme="minorHAnsi"/>
        </w:rPr>
        <w:t>. Jest w czym wybierać. Drewno szczotkowane, młotkowane czy amoniakowane</w:t>
      </w:r>
      <w:r>
        <w:rPr>
          <w:rFonts w:asciiTheme="minorHAnsi" w:hAnsiTheme="minorHAnsi" w:cstheme="minorHAnsi"/>
        </w:rPr>
        <w:t xml:space="preserve">. </w:t>
      </w:r>
      <w:r w:rsidRPr="009863B0">
        <w:rPr>
          <w:rFonts w:asciiTheme="minorHAnsi" w:hAnsiTheme="minorHAnsi" w:cstheme="minorHAnsi"/>
        </w:rPr>
        <w:t xml:space="preserve">Na tym nie koniec. Żeby podłoga efektownie się prezentowała musi być pięknie ułożona. I tu znów ogromne pole do popisu. Jodełka klasyczna to ponadczasowy wzór, który znajdzie amatorów tradycyjnie i nowocześnie zaprojektowanych wnętrz. Na czasie jest teraz wzór </w:t>
      </w:r>
      <w:proofErr w:type="spellStart"/>
      <w:r w:rsidRPr="009863B0">
        <w:rPr>
          <w:rFonts w:asciiTheme="minorHAnsi" w:hAnsiTheme="minorHAnsi" w:cstheme="minorHAnsi"/>
        </w:rPr>
        <w:t>chevron</w:t>
      </w:r>
      <w:proofErr w:type="spellEnd"/>
      <w:r w:rsidRPr="009863B0">
        <w:rPr>
          <w:rFonts w:asciiTheme="minorHAnsi" w:hAnsiTheme="minorHAnsi" w:cstheme="minorHAnsi"/>
        </w:rPr>
        <w:t xml:space="preserve"> czyli popularna ostatnio jodełką francuska i trochę mniej znana węgierska. A jeśli o wzorach mowa to warto przyjrzeć się najnowszej kolekcji </w:t>
      </w:r>
      <w:proofErr w:type="spellStart"/>
      <w:r w:rsidRPr="009863B0">
        <w:rPr>
          <w:rFonts w:asciiTheme="minorHAnsi" w:hAnsiTheme="minorHAnsi" w:cstheme="minorHAnsi"/>
        </w:rPr>
        <w:t>Nobifloor</w:t>
      </w:r>
      <w:proofErr w:type="spellEnd"/>
      <w:r w:rsidRPr="009863B0">
        <w:rPr>
          <w:rFonts w:asciiTheme="minorHAnsi" w:hAnsiTheme="minorHAnsi" w:cstheme="minorHAnsi"/>
        </w:rPr>
        <w:t xml:space="preserve"> Design, która z pewnością niejednych zaskoczy i spodoba się najbardziej wymagającym klientom, ceniącym wnętrza nietuzinkowe i z charakterem. </w:t>
      </w:r>
    </w:p>
    <w:p w14:paraId="20E2FC2D" w14:textId="77777777" w:rsidR="009863B0" w:rsidRPr="009863B0" w:rsidRDefault="009863B0" w:rsidP="009863B0">
      <w:pPr>
        <w:pStyle w:val="Tre"/>
        <w:jc w:val="both"/>
        <w:rPr>
          <w:rFonts w:asciiTheme="minorHAnsi" w:hAnsiTheme="minorHAnsi" w:cstheme="minorHAnsi"/>
        </w:rPr>
      </w:pPr>
    </w:p>
    <w:p w14:paraId="3EF10CA9" w14:textId="77777777" w:rsidR="009863B0" w:rsidRPr="009863B0" w:rsidRDefault="009863B0" w:rsidP="009863B0">
      <w:pPr>
        <w:pStyle w:val="Tre"/>
        <w:jc w:val="both"/>
        <w:rPr>
          <w:rFonts w:asciiTheme="minorHAnsi" w:hAnsiTheme="minorHAnsi" w:cstheme="minorHAnsi"/>
        </w:rPr>
      </w:pPr>
    </w:p>
    <w:p w14:paraId="765384E4" w14:textId="43B61A7D" w:rsidR="009863B0" w:rsidRPr="009863B0" w:rsidRDefault="009863B0" w:rsidP="009863B0">
      <w:pPr>
        <w:pStyle w:val="Tre"/>
        <w:jc w:val="both"/>
        <w:rPr>
          <w:rFonts w:asciiTheme="minorHAnsi" w:hAnsiTheme="minorHAnsi" w:cstheme="minorHAnsi"/>
          <w:b/>
          <w:bCs/>
        </w:rPr>
      </w:pPr>
      <w:proofErr w:type="spellStart"/>
      <w:r w:rsidRPr="009863B0">
        <w:rPr>
          <w:rFonts w:asciiTheme="minorHAnsi" w:hAnsiTheme="minorHAnsi" w:cstheme="minorHAnsi"/>
          <w:b/>
          <w:bCs/>
        </w:rPr>
        <w:lastRenderedPageBreak/>
        <w:t>Nobifloor</w:t>
      </w:r>
      <w:proofErr w:type="spellEnd"/>
      <w:r w:rsidRPr="009863B0">
        <w:rPr>
          <w:rFonts w:asciiTheme="minorHAnsi" w:hAnsiTheme="minorHAnsi" w:cstheme="minorHAnsi"/>
          <w:b/>
          <w:bCs/>
        </w:rPr>
        <w:t xml:space="preserve"> Design – i dywan nie potrzebny</w:t>
      </w:r>
    </w:p>
    <w:p w14:paraId="7D1E10DE" w14:textId="38BE0ACB" w:rsidR="009863B0" w:rsidRDefault="009863B0" w:rsidP="009863B0">
      <w:pPr>
        <w:pStyle w:val="Tre"/>
        <w:jc w:val="both"/>
        <w:rPr>
          <w:rFonts w:asciiTheme="minorHAnsi" w:hAnsiTheme="minorHAnsi" w:cstheme="minorHAnsi"/>
        </w:rPr>
      </w:pPr>
      <w:r w:rsidRPr="009863B0">
        <w:rPr>
          <w:rFonts w:asciiTheme="minorHAnsi" w:hAnsiTheme="minorHAnsi" w:cstheme="minorHAnsi"/>
        </w:rPr>
        <w:t>Mieszkania w starych kamienicach wciąż nie tracą na atrakcyjności. Czym urzekają? Niepowtarzalnym klimatem a tworzy go kilka rzeczy,</w:t>
      </w:r>
      <w:r>
        <w:rPr>
          <w:rFonts w:asciiTheme="minorHAnsi" w:hAnsiTheme="minorHAnsi" w:cstheme="minorHAnsi"/>
        </w:rPr>
        <w:t xml:space="preserve"> m.in. </w:t>
      </w:r>
      <w:r w:rsidRPr="009863B0">
        <w:rPr>
          <w:rFonts w:asciiTheme="minorHAnsi" w:hAnsiTheme="minorHAnsi" w:cstheme="minorHAnsi"/>
        </w:rPr>
        <w:t>pięknie zachowana stolarka i podłoga. Im bardziej wiekowa, szlachetnie spatynowana, tym wybór wydaje się oczywisty. Teraz klimat przedwojennego sznytu możemy zafundować sobie także w nowoczesnym apartamentowcu. No może przynajmniej jego namiastkę, w postaci na przykład pięknej podłogi. Pamiętajmy, że to wybór na lata, dlatego nie warto na nim oszczędzać. Decydujmy się na najwyższą jakość jeśli chcemy mieć pewność, że pięknie się z nami zestarzeje.</w:t>
      </w:r>
    </w:p>
    <w:p w14:paraId="6DB0D2C1" w14:textId="0727220C" w:rsidR="00D87674" w:rsidRPr="009863B0" w:rsidRDefault="00D87674" w:rsidP="009863B0">
      <w:pPr>
        <w:pStyle w:val="Tre"/>
        <w:jc w:val="both"/>
        <w:rPr>
          <w:rFonts w:asciiTheme="minorHAnsi" w:hAnsiTheme="minorHAnsi" w:cstheme="minorHAnsi"/>
        </w:rPr>
      </w:pPr>
      <w:r>
        <w:rPr>
          <w:rFonts w:asciiTheme="minorHAnsi" w:hAnsiTheme="minorHAnsi" w:cstheme="minorHAnsi"/>
          <w:noProof/>
          <w14:textOutline w14:w="0" w14:cap="rnd" w14:cmpd="sng" w14:algn="ctr">
            <w14:noFill/>
            <w14:prstDash w14:val="solid"/>
            <w14:bevel/>
          </w14:textOutline>
          <w14:ligatures w14:val="standardContextual"/>
        </w:rPr>
        <w:drawing>
          <wp:inline distT="0" distB="0" distL="0" distR="0" wp14:anchorId="0351D92A" wp14:editId="12AED44B">
            <wp:extent cx="5760720" cy="3240405"/>
            <wp:effectExtent l="0" t="0" r="0" b="0"/>
            <wp:docPr id="1671094195" name="Obraz 2" descr="Obraz zawierający Podłoga, w pomieszczeniu, budynek, podłog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94195" name="Obraz 2" descr="Obraz zawierający Podłoga, w pomieszczeniu, budynek, podłoga&#10;&#10;Opis wygenerowany automatyczni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057A002D" w14:textId="77777777" w:rsidR="009863B0" w:rsidRPr="009863B0" w:rsidRDefault="009863B0" w:rsidP="009863B0">
      <w:pPr>
        <w:pStyle w:val="Tre"/>
        <w:jc w:val="both"/>
        <w:rPr>
          <w:rFonts w:asciiTheme="minorHAnsi" w:hAnsiTheme="minorHAnsi" w:cstheme="minorHAnsi"/>
        </w:rPr>
      </w:pPr>
    </w:p>
    <w:p w14:paraId="346564A3" w14:textId="0A6C9FD4" w:rsidR="009863B0" w:rsidRPr="009863B0" w:rsidRDefault="009863B0" w:rsidP="009863B0">
      <w:pPr>
        <w:pStyle w:val="Tre"/>
        <w:jc w:val="both"/>
        <w:rPr>
          <w:rFonts w:asciiTheme="minorHAnsi" w:hAnsiTheme="minorHAnsi" w:cstheme="minorHAnsi"/>
        </w:rPr>
      </w:pPr>
      <w:r w:rsidRPr="009863B0">
        <w:rPr>
          <w:rFonts w:asciiTheme="minorHAnsi" w:hAnsiTheme="minorHAnsi" w:cstheme="minorHAnsi"/>
        </w:rPr>
        <w:t xml:space="preserve">Dobrze się składa, bo portfolio marki </w:t>
      </w:r>
      <w:proofErr w:type="spellStart"/>
      <w:r w:rsidRPr="009863B0">
        <w:rPr>
          <w:rFonts w:asciiTheme="minorHAnsi" w:hAnsiTheme="minorHAnsi" w:cstheme="minorHAnsi"/>
        </w:rPr>
        <w:t>Nobifloor</w:t>
      </w:r>
      <w:proofErr w:type="spellEnd"/>
      <w:r w:rsidRPr="009863B0">
        <w:rPr>
          <w:rFonts w:asciiTheme="minorHAnsi" w:hAnsiTheme="minorHAnsi" w:cstheme="minorHAnsi"/>
        </w:rPr>
        <w:t xml:space="preserve"> </w:t>
      </w:r>
      <w:r>
        <w:rPr>
          <w:rFonts w:asciiTheme="minorHAnsi" w:hAnsiTheme="minorHAnsi" w:cstheme="minorHAnsi"/>
        </w:rPr>
        <w:t xml:space="preserve">(dekorianhome.pl) </w:t>
      </w:r>
      <w:r w:rsidRPr="009863B0">
        <w:rPr>
          <w:rFonts w:asciiTheme="minorHAnsi" w:hAnsiTheme="minorHAnsi" w:cstheme="minorHAnsi"/>
        </w:rPr>
        <w:t xml:space="preserve">właśnie powiększyło się o wyjątkową kolekcję </w:t>
      </w:r>
      <w:proofErr w:type="spellStart"/>
      <w:r w:rsidRPr="009863B0">
        <w:rPr>
          <w:rFonts w:asciiTheme="minorHAnsi" w:hAnsiTheme="minorHAnsi" w:cstheme="minorHAnsi"/>
        </w:rPr>
        <w:t>Nobifloor</w:t>
      </w:r>
      <w:proofErr w:type="spellEnd"/>
      <w:r w:rsidRPr="009863B0">
        <w:rPr>
          <w:rFonts w:asciiTheme="minorHAnsi" w:hAnsiTheme="minorHAnsi" w:cstheme="minorHAnsi"/>
        </w:rPr>
        <w:t xml:space="preserve"> Design. To propozycja dla tych, którzy cenią sobie oryginalność, prestiż i elegancję. Co wyróżnia tę serię? Przede wszystkim wyrafinowane i niepowtarzalne wzory, które tworzą na posadzkach oryginalne mozaiki. Takiej podłogi nie można zasłaniać dywanem, bo ona sama wygląda jak piękny kobierzec. Patrząc na tę kolekcje mamy wrażenie jakbyśmy trochę cofnęli się w czasie i odbywali podróż przez minione wieki, po bogatych pałacach, zamożnych posiadłościach czy szlacheckich dworkach. Tu każda klepka opowiada własną, ciekawą historię. O czym są te opowieści? Przekonajcie się sami.</w:t>
      </w:r>
    </w:p>
    <w:p w14:paraId="30D29416" w14:textId="77777777" w:rsidR="009863B0" w:rsidRPr="009863B0" w:rsidRDefault="009863B0" w:rsidP="009863B0">
      <w:pPr>
        <w:pStyle w:val="Tre"/>
        <w:jc w:val="both"/>
        <w:rPr>
          <w:rFonts w:asciiTheme="minorHAnsi" w:hAnsiTheme="minorHAnsi" w:cstheme="minorHAnsi"/>
        </w:rPr>
      </w:pPr>
    </w:p>
    <w:p w14:paraId="1987E5CA" w14:textId="77777777" w:rsidR="009863B0" w:rsidRPr="009863B0" w:rsidRDefault="009863B0" w:rsidP="009863B0">
      <w:pPr>
        <w:pStyle w:val="Tre"/>
        <w:jc w:val="both"/>
        <w:rPr>
          <w:rFonts w:asciiTheme="minorHAnsi" w:hAnsiTheme="minorHAnsi" w:cstheme="minorHAnsi"/>
        </w:rPr>
      </w:pPr>
    </w:p>
    <w:p w14:paraId="08F949D1" w14:textId="3AEC8D52" w:rsidR="009863B0" w:rsidRPr="009863B0" w:rsidRDefault="009863B0" w:rsidP="009863B0">
      <w:pPr>
        <w:pStyle w:val="Tre"/>
        <w:jc w:val="both"/>
        <w:rPr>
          <w:rFonts w:asciiTheme="minorHAnsi" w:hAnsiTheme="minorHAnsi" w:cstheme="minorHAnsi"/>
          <w:b/>
          <w:bCs/>
        </w:rPr>
      </w:pPr>
      <w:r w:rsidRPr="009863B0">
        <w:rPr>
          <w:rFonts w:asciiTheme="minorHAnsi" w:hAnsiTheme="minorHAnsi" w:cstheme="minorHAnsi"/>
          <w:b/>
          <w:bCs/>
        </w:rPr>
        <w:t xml:space="preserve">Wzorowa posadzka od </w:t>
      </w:r>
      <w:proofErr w:type="spellStart"/>
      <w:r w:rsidRPr="009863B0">
        <w:rPr>
          <w:rFonts w:asciiTheme="minorHAnsi" w:hAnsiTheme="minorHAnsi" w:cstheme="minorHAnsi"/>
          <w:b/>
          <w:bCs/>
        </w:rPr>
        <w:t>Nobifloor</w:t>
      </w:r>
      <w:proofErr w:type="spellEnd"/>
    </w:p>
    <w:p w14:paraId="595E65B4" w14:textId="137E7C92" w:rsidR="009863B0" w:rsidRPr="009863B0" w:rsidRDefault="009863B0" w:rsidP="009863B0">
      <w:pPr>
        <w:pStyle w:val="Tre"/>
        <w:jc w:val="both"/>
        <w:rPr>
          <w:rFonts w:asciiTheme="minorHAnsi" w:hAnsiTheme="minorHAnsi" w:cstheme="minorHAnsi"/>
        </w:rPr>
      </w:pPr>
      <w:r w:rsidRPr="009863B0">
        <w:rPr>
          <w:rFonts w:asciiTheme="minorHAnsi" w:hAnsiTheme="minorHAnsi" w:cstheme="minorHAnsi"/>
        </w:rPr>
        <w:t xml:space="preserve">Takie bogactwo deseni charakteryzowało posadzki XVIII wiecznych pałaców i rezydencji. Ta niepowtarzalność wzorów i układów kompozycyjnych sprawiała, że każda podłoga wyglądała jak dzieło sztuki artystycznego stolarstwa. Ozdobne fryzy, bordiury, dekoracyjne rozety, mozaiki geometryczne lub </w:t>
      </w:r>
      <w:proofErr w:type="spellStart"/>
      <w:r w:rsidRPr="009863B0">
        <w:rPr>
          <w:rFonts w:asciiTheme="minorHAnsi" w:hAnsiTheme="minorHAnsi" w:cstheme="minorHAnsi"/>
        </w:rPr>
        <w:t>floralne</w:t>
      </w:r>
      <w:proofErr w:type="spellEnd"/>
      <w:r w:rsidRPr="009863B0">
        <w:rPr>
          <w:rFonts w:asciiTheme="minorHAnsi" w:hAnsiTheme="minorHAnsi" w:cstheme="minorHAnsi"/>
        </w:rPr>
        <w:t xml:space="preserve"> wzory</w:t>
      </w:r>
      <w:r>
        <w:rPr>
          <w:rFonts w:asciiTheme="minorHAnsi" w:hAnsiTheme="minorHAnsi" w:cstheme="minorHAnsi"/>
        </w:rPr>
        <w:t>.</w:t>
      </w:r>
      <w:r w:rsidRPr="009863B0">
        <w:rPr>
          <w:rFonts w:asciiTheme="minorHAnsi" w:hAnsiTheme="minorHAnsi" w:cstheme="minorHAnsi"/>
        </w:rPr>
        <w:t xml:space="preserve"> Teraz znów wracają do wnętrz i to nie tylko klasycznych. Taka ozdobna podłoga skomponowana z różnych gatunków drewna, w różnych wybarwi</w:t>
      </w:r>
      <w:r>
        <w:rPr>
          <w:rFonts w:asciiTheme="minorHAnsi" w:hAnsiTheme="minorHAnsi" w:cstheme="minorHAnsi"/>
        </w:rPr>
        <w:t>e</w:t>
      </w:r>
      <w:r w:rsidRPr="009863B0">
        <w:rPr>
          <w:rFonts w:asciiTheme="minorHAnsi" w:hAnsiTheme="minorHAnsi" w:cstheme="minorHAnsi"/>
        </w:rPr>
        <w:t xml:space="preserve">niach i </w:t>
      </w:r>
      <w:proofErr w:type="spellStart"/>
      <w:r w:rsidRPr="009863B0">
        <w:rPr>
          <w:rFonts w:asciiTheme="minorHAnsi" w:hAnsiTheme="minorHAnsi" w:cstheme="minorHAnsi"/>
        </w:rPr>
        <w:t>wykończeniach</w:t>
      </w:r>
      <w:proofErr w:type="spellEnd"/>
      <w:r w:rsidRPr="009863B0">
        <w:rPr>
          <w:rFonts w:asciiTheme="minorHAnsi" w:hAnsiTheme="minorHAnsi" w:cstheme="minorHAnsi"/>
        </w:rPr>
        <w:t>, czasem z oryginalnymi wstawkami tworzącymi ciekawe intarsje, ozdobi także nowoczesne czy eklektyczne wnętrza. Stylowe wzory tworząc kontrapunkt dla współczesnego designu, sprawią, że wnętrze zyska niepowtarzalny charakter. Przyjrzyjmy się tym pięknym deseniom.</w:t>
      </w:r>
    </w:p>
    <w:p w14:paraId="15709D09" w14:textId="77777777" w:rsidR="009863B0" w:rsidRPr="009863B0" w:rsidRDefault="009863B0" w:rsidP="009863B0">
      <w:pPr>
        <w:pStyle w:val="Tre"/>
        <w:jc w:val="both"/>
        <w:rPr>
          <w:rFonts w:asciiTheme="minorHAnsi" w:hAnsiTheme="minorHAnsi" w:cstheme="minorHAnsi"/>
        </w:rPr>
      </w:pPr>
    </w:p>
    <w:p w14:paraId="1C45124D" w14:textId="5812EB34" w:rsidR="009863B0" w:rsidRDefault="009863B0" w:rsidP="009863B0">
      <w:pPr>
        <w:pStyle w:val="Tre"/>
        <w:jc w:val="both"/>
        <w:rPr>
          <w:rFonts w:asciiTheme="minorHAnsi" w:hAnsiTheme="minorHAnsi" w:cstheme="minorHAnsi"/>
        </w:rPr>
      </w:pPr>
      <w:proofErr w:type="spellStart"/>
      <w:r w:rsidRPr="009863B0">
        <w:rPr>
          <w:rFonts w:asciiTheme="minorHAnsi" w:hAnsiTheme="minorHAnsi" w:cstheme="minorHAnsi"/>
        </w:rPr>
        <w:lastRenderedPageBreak/>
        <w:t>Blaze</w:t>
      </w:r>
      <w:proofErr w:type="spellEnd"/>
      <w:r w:rsidRPr="009863B0">
        <w:rPr>
          <w:rFonts w:asciiTheme="minorHAnsi" w:hAnsiTheme="minorHAnsi" w:cstheme="minorHAnsi"/>
        </w:rPr>
        <w:t xml:space="preserve"> czy Twist to zachodzące na siebie romby tworzące na posadzce wzór zaplatających się warkoczy. </w:t>
      </w:r>
      <w:proofErr w:type="spellStart"/>
      <w:r w:rsidRPr="009863B0">
        <w:rPr>
          <w:rFonts w:asciiTheme="minorHAnsi" w:hAnsiTheme="minorHAnsi" w:cstheme="minorHAnsi"/>
        </w:rPr>
        <w:t>Glide</w:t>
      </w:r>
      <w:proofErr w:type="spellEnd"/>
      <w:r w:rsidRPr="009863B0">
        <w:rPr>
          <w:rFonts w:asciiTheme="minorHAnsi" w:hAnsiTheme="minorHAnsi" w:cstheme="minorHAnsi"/>
        </w:rPr>
        <w:t xml:space="preserve">, z różnej długości dociętych desek ułożonych w nieregularny wzór, to podłoga z niesamowitym efektem –  ciemny dąb (barwiony tak, że wygląda jak opalony nad ogniem), został wykończony specjalnym olejem, który nie tylko zabezpiecza drewno, ale tworzy na nim srebrzystą powłokę. Podobny zabieg zastosowano na podłodze Edge, która została ułożona w geometryczny wzór tworzący trójwymiarową mozaikę. </w:t>
      </w:r>
    </w:p>
    <w:p w14:paraId="68D61F4D" w14:textId="1B5BC177" w:rsidR="00D87674" w:rsidRPr="009863B0" w:rsidRDefault="00D87674" w:rsidP="009863B0">
      <w:pPr>
        <w:pStyle w:val="Tre"/>
        <w:jc w:val="both"/>
        <w:rPr>
          <w:rFonts w:asciiTheme="minorHAnsi" w:hAnsiTheme="minorHAnsi" w:cstheme="minorHAnsi"/>
        </w:rPr>
      </w:pPr>
      <w:r>
        <w:rPr>
          <w:rFonts w:asciiTheme="minorHAnsi" w:hAnsiTheme="minorHAnsi" w:cstheme="minorHAnsi"/>
          <w:noProof/>
          <w14:textOutline w14:w="0" w14:cap="rnd" w14:cmpd="sng" w14:algn="ctr">
            <w14:noFill/>
            <w14:prstDash w14:val="solid"/>
            <w14:bevel/>
          </w14:textOutline>
          <w14:ligatures w14:val="standardContextual"/>
        </w:rPr>
        <w:drawing>
          <wp:inline distT="0" distB="0" distL="0" distR="0" wp14:anchorId="2A19B0F2" wp14:editId="2EBC7D8A">
            <wp:extent cx="5760720" cy="2100580"/>
            <wp:effectExtent l="0" t="0" r="0" b="0"/>
            <wp:docPr id="1925280428" name="Obraz 3" descr="Obraz zawierający budynek, Podłoga, podłoga, Drewniana podłog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280428" name="Obraz 3" descr="Obraz zawierający budynek, Podłoga, podłoga, Drewniana podłoga&#10;&#10;Opis wygenerowany automatyczni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100580"/>
                    </a:xfrm>
                    <a:prstGeom prst="rect">
                      <a:avLst/>
                    </a:prstGeom>
                  </pic:spPr>
                </pic:pic>
              </a:graphicData>
            </a:graphic>
          </wp:inline>
        </w:drawing>
      </w:r>
    </w:p>
    <w:p w14:paraId="1546A22E" w14:textId="77777777" w:rsidR="009863B0" w:rsidRDefault="009863B0" w:rsidP="009863B0">
      <w:pPr>
        <w:pStyle w:val="Tre"/>
        <w:jc w:val="both"/>
        <w:rPr>
          <w:rFonts w:asciiTheme="minorHAnsi" w:hAnsiTheme="minorHAnsi" w:cstheme="minorHAnsi"/>
        </w:rPr>
      </w:pPr>
      <w:proofErr w:type="spellStart"/>
      <w:r w:rsidRPr="009863B0">
        <w:rPr>
          <w:rFonts w:asciiTheme="minorHAnsi" w:hAnsiTheme="minorHAnsi" w:cstheme="minorHAnsi"/>
        </w:rPr>
        <w:t>Medley</w:t>
      </w:r>
      <w:proofErr w:type="spellEnd"/>
      <w:r w:rsidRPr="009863B0">
        <w:rPr>
          <w:rFonts w:asciiTheme="minorHAnsi" w:hAnsiTheme="minorHAnsi" w:cstheme="minorHAnsi"/>
        </w:rPr>
        <w:t xml:space="preserve"> skomponowana jest z rombów ujętych w kasetony o wymiarach 60 x 60 cm. Różnią się gatunkami drewna i wykończeniem. Znajdziemy tu bielony i przyciemniany dąb, delikatnie fazowany orzech, egzotyczny </w:t>
      </w:r>
      <w:proofErr w:type="spellStart"/>
      <w:r w:rsidRPr="009863B0">
        <w:rPr>
          <w:rFonts w:asciiTheme="minorHAnsi" w:hAnsiTheme="minorHAnsi" w:cstheme="minorHAnsi"/>
        </w:rPr>
        <w:t>merbau</w:t>
      </w:r>
      <w:proofErr w:type="spellEnd"/>
      <w:r w:rsidRPr="009863B0">
        <w:rPr>
          <w:rFonts w:asciiTheme="minorHAnsi" w:hAnsiTheme="minorHAnsi" w:cstheme="minorHAnsi"/>
        </w:rPr>
        <w:t xml:space="preserve"> i szczotkowany </w:t>
      </w:r>
      <w:proofErr w:type="spellStart"/>
      <w:r w:rsidRPr="009863B0">
        <w:rPr>
          <w:rFonts w:asciiTheme="minorHAnsi" w:hAnsiTheme="minorHAnsi" w:cstheme="minorHAnsi"/>
        </w:rPr>
        <w:t>teak</w:t>
      </w:r>
      <w:proofErr w:type="spellEnd"/>
      <w:r w:rsidRPr="009863B0">
        <w:rPr>
          <w:rFonts w:asciiTheme="minorHAnsi" w:hAnsiTheme="minorHAnsi" w:cstheme="minorHAnsi"/>
        </w:rPr>
        <w:t xml:space="preserve">. Patchwork z kolei to podłoga z pięknymi barwnymi niuansami, które tworzą romby wzbogacone o poprzeczne wstawki. </w:t>
      </w:r>
      <w:proofErr w:type="spellStart"/>
      <w:r w:rsidRPr="009863B0">
        <w:rPr>
          <w:rFonts w:asciiTheme="minorHAnsi" w:hAnsiTheme="minorHAnsi" w:cstheme="minorHAnsi"/>
        </w:rPr>
        <w:t>Spatial</w:t>
      </w:r>
      <w:proofErr w:type="spellEnd"/>
      <w:r w:rsidRPr="009863B0">
        <w:rPr>
          <w:rFonts w:asciiTheme="minorHAnsi" w:hAnsiTheme="minorHAnsi" w:cstheme="minorHAnsi"/>
        </w:rPr>
        <w:t xml:space="preserve"> tworzą ośmioramienne gwiazdy wpisane w kwadratowe pola, pięknie nakrapiane licznymi sękami - eleganckie i naturalne zarazem. </w:t>
      </w:r>
    </w:p>
    <w:p w14:paraId="253A7701" w14:textId="50778C1A" w:rsidR="009863B0" w:rsidRPr="009863B0" w:rsidRDefault="009863B0" w:rsidP="009863B0">
      <w:pPr>
        <w:pStyle w:val="Tre"/>
        <w:jc w:val="both"/>
        <w:rPr>
          <w:rFonts w:asciiTheme="minorHAnsi" w:hAnsiTheme="minorHAnsi" w:cstheme="minorHAnsi"/>
        </w:rPr>
      </w:pPr>
      <w:r w:rsidRPr="009863B0">
        <w:rPr>
          <w:rFonts w:asciiTheme="minorHAnsi" w:hAnsiTheme="minorHAnsi" w:cstheme="minorHAnsi"/>
        </w:rPr>
        <w:t xml:space="preserve">Są i podłogi łączące różne gatunki drewna jak </w:t>
      </w:r>
      <w:r w:rsidRPr="009863B0">
        <w:rPr>
          <w:rFonts w:asciiTheme="minorHAnsi" w:hAnsiTheme="minorHAnsi" w:cstheme="minorHAnsi"/>
          <w:lang w:val="en-US"/>
        </w:rPr>
        <w:t>Infinity Oak Walnut</w:t>
      </w:r>
      <w:r w:rsidRPr="009863B0">
        <w:rPr>
          <w:rFonts w:asciiTheme="minorHAnsi" w:hAnsiTheme="minorHAnsi" w:cstheme="minorHAnsi"/>
        </w:rPr>
        <w:t xml:space="preserve"> z dębu i orzecha. Art </w:t>
      </w:r>
      <w:proofErr w:type="spellStart"/>
      <w:r w:rsidRPr="009863B0">
        <w:rPr>
          <w:rFonts w:asciiTheme="minorHAnsi" w:hAnsiTheme="minorHAnsi" w:cstheme="minorHAnsi"/>
        </w:rPr>
        <w:t>Forms</w:t>
      </w:r>
      <w:proofErr w:type="spellEnd"/>
      <w:r w:rsidRPr="009863B0">
        <w:rPr>
          <w:rFonts w:asciiTheme="minorHAnsi" w:hAnsiTheme="minorHAnsi" w:cstheme="minorHAnsi"/>
        </w:rPr>
        <w:t xml:space="preserve"> to prawdziwe dzieła sztuki </w:t>
      </w:r>
      <w:proofErr w:type="spellStart"/>
      <w:r w:rsidRPr="009863B0">
        <w:rPr>
          <w:rFonts w:asciiTheme="minorHAnsi" w:hAnsiTheme="minorHAnsi" w:cstheme="minorHAnsi"/>
        </w:rPr>
        <w:t>ebenistycznej</w:t>
      </w:r>
      <w:proofErr w:type="spellEnd"/>
      <w:r w:rsidRPr="009863B0">
        <w:rPr>
          <w:rFonts w:asciiTheme="minorHAnsi" w:hAnsiTheme="minorHAnsi" w:cstheme="minorHAnsi"/>
        </w:rPr>
        <w:t xml:space="preserve">. Wyglądają jak wyjęte z </w:t>
      </w:r>
      <w:proofErr w:type="spellStart"/>
      <w:r w:rsidRPr="009863B0">
        <w:rPr>
          <w:rFonts w:asciiTheme="minorHAnsi" w:hAnsiTheme="minorHAnsi" w:cstheme="minorHAnsi"/>
        </w:rPr>
        <w:t>sal</w:t>
      </w:r>
      <w:proofErr w:type="spellEnd"/>
      <w:r w:rsidRPr="009863B0">
        <w:rPr>
          <w:rFonts w:asciiTheme="minorHAnsi" w:hAnsiTheme="minorHAnsi" w:cstheme="minorHAnsi"/>
        </w:rPr>
        <w:t xml:space="preserve"> balowych wiekowych rezydencji. Już niektóre nazwy wiele o nich mówią – Crown, </w:t>
      </w:r>
      <w:proofErr w:type="spellStart"/>
      <w:r w:rsidRPr="009863B0">
        <w:rPr>
          <w:rFonts w:asciiTheme="minorHAnsi" w:hAnsiTheme="minorHAnsi" w:cstheme="minorHAnsi"/>
        </w:rPr>
        <w:t>Frill</w:t>
      </w:r>
      <w:proofErr w:type="spellEnd"/>
      <w:r w:rsidRPr="009863B0">
        <w:rPr>
          <w:rFonts w:asciiTheme="minorHAnsi" w:hAnsiTheme="minorHAnsi" w:cstheme="minorHAnsi"/>
        </w:rPr>
        <w:t>, Diadem</w:t>
      </w:r>
      <w:r>
        <w:rPr>
          <w:rFonts w:asciiTheme="minorHAnsi" w:hAnsiTheme="minorHAnsi" w:cstheme="minorHAnsi"/>
        </w:rPr>
        <w:t>…</w:t>
      </w:r>
      <w:r w:rsidRPr="009863B0">
        <w:rPr>
          <w:rFonts w:asciiTheme="minorHAnsi" w:hAnsiTheme="minorHAnsi" w:cstheme="minorHAnsi"/>
        </w:rPr>
        <w:t xml:space="preserve"> to tylko niektóre, a wszystkie zachwycają bogactwem deseni, wybarwień i materiałów. Tu naprawdę dużo się dzieje. Najszlachetniejsze gatunki drewna – dąb, orzech, kanadyjski klon, </w:t>
      </w:r>
      <w:proofErr w:type="spellStart"/>
      <w:r w:rsidRPr="009863B0">
        <w:rPr>
          <w:rFonts w:asciiTheme="minorHAnsi" w:hAnsiTheme="minorHAnsi" w:cstheme="minorHAnsi"/>
        </w:rPr>
        <w:t>wenge</w:t>
      </w:r>
      <w:proofErr w:type="spellEnd"/>
      <w:r w:rsidRPr="009863B0">
        <w:rPr>
          <w:rFonts w:asciiTheme="minorHAnsi" w:hAnsiTheme="minorHAnsi" w:cstheme="minorHAnsi"/>
        </w:rPr>
        <w:t xml:space="preserve">, tropikalna </w:t>
      </w:r>
      <w:proofErr w:type="spellStart"/>
      <w:r w:rsidRPr="009863B0">
        <w:rPr>
          <w:rFonts w:asciiTheme="minorHAnsi" w:hAnsiTheme="minorHAnsi" w:cstheme="minorHAnsi"/>
        </w:rPr>
        <w:t>afrormosia</w:t>
      </w:r>
      <w:proofErr w:type="spellEnd"/>
      <w:r w:rsidRPr="009863B0">
        <w:rPr>
          <w:rFonts w:asciiTheme="minorHAnsi" w:hAnsiTheme="minorHAnsi" w:cstheme="minorHAnsi"/>
        </w:rPr>
        <w:t xml:space="preserve"> – tworzą na posadzce ornamentalne układy. Te z serii Art </w:t>
      </w:r>
      <w:proofErr w:type="spellStart"/>
      <w:r w:rsidRPr="009863B0">
        <w:rPr>
          <w:rFonts w:asciiTheme="minorHAnsi" w:hAnsiTheme="minorHAnsi" w:cstheme="minorHAnsi"/>
        </w:rPr>
        <w:t>Dyad</w:t>
      </w:r>
      <w:proofErr w:type="spellEnd"/>
      <w:r w:rsidRPr="009863B0">
        <w:rPr>
          <w:rFonts w:asciiTheme="minorHAnsi" w:hAnsiTheme="minorHAnsi" w:cstheme="minorHAnsi"/>
        </w:rPr>
        <w:t xml:space="preserve"> mają wstawki ze stali i różnych kolorów marmuru – wyglądają jak piękne intarsje, tworzące misterne koronkowe wzory. Propozycją do stylowych wnętrz są podłogi </w:t>
      </w:r>
      <w:proofErr w:type="spellStart"/>
      <w:r w:rsidRPr="009863B0">
        <w:rPr>
          <w:rFonts w:asciiTheme="minorHAnsi" w:hAnsiTheme="minorHAnsi" w:cstheme="minorHAnsi"/>
        </w:rPr>
        <w:t>Medallions</w:t>
      </w:r>
      <w:proofErr w:type="spellEnd"/>
      <w:r w:rsidRPr="009863B0">
        <w:rPr>
          <w:rFonts w:asciiTheme="minorHAnsi" w:hAnsiTheme="minorHAnsi" w:cstheme="minorHAnsi"/>
        </w:rPr>
        <w:t xml:space="preserve"> &amp; </w:t>
      </w:r>
      <w:proofErr w:type="spellStart"/>
      <w:r w:rsidRPr="009863B0">
        <w:rPr>
          <w:rFonts w:asciiTheme="minorHAnsi" w:hAnsiTheme="minorHAnsi" w:cstheme="minorHAnsi"/>
        </w:rPr>
        <w:t>Borders</w:t>
      </w:r>
      <w:proofErr w:type="spellEnd"/>
      <w:r w:rsidRPr="009863B0">
        <w:rPr>
          <w:rFonts w:asciiTheme="minorHAnsi" w:hAnsiTheme="minorHAnsi" w:cstheme="minorHAnsi"/>
        </w:rPr>
        <w:t xml:space="preserve">. Duże rozety o średnicy 110 cm z dębu, </w:t>
      </w:r>
      <w:proofErr w:type="spellStart"/>
      <w:r w:rsidRPr="009863B0">
        <w:rPr>
          <w:rFonts w:asciiTheme="minorHAnsi" w:hAnsiTheme="minorHAnsi" w:cstheme="minorHAnsi"/>
        </w:rPr>
        <w:t>wenge</w:t>
      </w:r>
      <w:proofErr w:type="spellEnd"/>
      <w:r w:rsidRPr="009863B0">
        <w:rPr>
          <w:rFonts w:asciiTheme="minorHAnsi" w:hAnsiTheme="minorHAnsi" w:cstheme="minorHAnsi"/>
        </w:rPr>
        <w:t xml:space="preserve">, kanadyjskiego klonu, </w:t>
      </w:r>
      <w:proofErr w:type="spellStart"/>
      <w:r w:rsidRPr="009863B0">
        <w:rPr>
          <w:rFonts w:asciiTheme="minorHAnsi" w:hAnsiTheme="minorHAnsi" w:cstheme="minorHAnsi"/>
        </w:rPr>
        <w:t>irko</w:t>
      </w:r>
      <w:proofErr w:type="spellEnd"/>
      <w:r w:rsidRPr="009863B0">
        <w:rPr>
          <w:rFonts w:asciiTheme="minorHAnsi" w:hAnsiTheme="minorHAnsi" w:cstheme="minorHAnsi"/>
        </w:rPr>
        <w:t xml:space="preserve"> i orzecha pięknie komponują się z innymi wzorami, a dopełnieniem całości są efektowne bordiury dostępne aż w 17 stylistykach.</w:t>
      </w:r>
    </w:p>
    <w:p w14:paraId="72BDD0CA" w14:textId="77777777" w:rsidR="009863B0" w:rsidRPr="009863B0" w:rsidRDefault="009863B0" w:rsidP="009863B0">
      <w:pPr>
        <w:pStyle w:val="Tre"/>
        <w:jc w:val="both"/>
        <w:rPr>
          <w:rFonts w:asciiTheme="minorHAnsi" w:hAnsiTheme="minorHAnsi" w:cstheme="minorHAnsi"/>
        </w:rPr>
      </w:pPr>
    </w:p>
    <w:p w14:paraId="76FFD49C" w14:textId="51D47083" w:rsidR="009863B0" w:rsidRPr="009863B0" w:rsidRDefault="009863B0" w:rsidP="009863B0">
      <w:pPr>
        <w:pStyle w:val="Tre"/>
        <w:jc w:val="both"/>
        <w:rPr>
          <w:rFonts w:asciiTheme="minorHAnsi" w:hAnsiTheme="minorHAnsi" w:cstheme="minorHAnsi"/>
        </w:rPr>
      </w:pPr>
      <w:r w:rsidRPr="009863B0">
        <w:rPr>
          <w:rFonts w:asciiTheme="minorHAnsi" w:hAnsiTheme="minorHAnsi" w:cstheme="minorHAnsi"/>
        </w:rPr>
        <w:t xml:space="preserve">Podłogi z najnowszej kolekcji </w:t>
      </w:r>
      <w:proofErr w:type="spellStart"/>
      <w:r w:rsidRPr="009863B0">
        <w:rPr>
          <w:rFonts w:asciiTheme="minorHAnsi" w:hAnsiTheme="minorHAnsi" w:cstheme="minorHAnsi"/>
        </w:rPr>
        <w:t>Nobifloor</w:t>
      </w:r>
      <w:proofErr w:type="spellEnd"/>
      <w:r w:rsidRPr="009863B0">
        <w:rPr>
          <w:rFonts w:asciiTheme="minorHAnsi" w:hAnsiTheme="minorHAnsi" w:cstheme="minorHAnsi"/>
        </w:rPr>
        <w:t xml:space="preserve"> Design dodadzą każdej stylizacji mnóstwo szlachetności, przytulności i ponadczasowego szyku. Jeśli zastanawiasz się jak ożywić swoje wnętrze postaw na szlachetne drewno i wyrafinowany wzór. Najnowsze trendy nam sprzyjają – stonowane, przytulne i eleganckie wnętrza wykończone ponadczasowymi, naturalnymi materiałami długo będą na czasie. Kolekcja </w:t>
      </w:r>
      <w:proofErr w:type="spellStart"/>
      <w:r w:rsidRPr="009863B0">
        <w:rPr>
          <w:rFonts w:asciiTheme="minorHAnsi" w:hAnsiTheme="minorHAnsi" w:cstheme="minorHAnsi"/>
        </w:rPr>
        <w:t>Nobifloor</w:t>
      </w:r>
      <w:proofErr w:type="spellEnd"/>
      <w:r w:rsidRPr="009863B0">
        <w:rPr>
          <w:rFonts w:asciiTheme="minorHAnsi" w:hAnsiTheme="minorHAnsi" w:cstheme="minorHAnsi"/>
        </w:rPr>
        <w:t xml:space="preserve"> Design </w:t>
      </w:r>
      <w:r>
        <w:rPr>
          <w:rFonts w:asciiTheme="minorHAnsi" w:hAnsiTheme="minorHAnsi" w:cstheme="minorHAnsi"/>
        </w:rPr>
        <w:t>dostępna jest</w:t>
      </w:r>
      <w:r w:rsidRPr="009863B0">
        <w:rPr>
          <w:rFonts w:asciiTheme="minorHAnsi" w:hAnsiTheme="minorHAnsi" w:cstheme="minorHAnsi"/>
        </w:rPr>
        <w:t xml:space="preserve"> w salonach z wyposażeniem wnętrz </w:t>
      </w:r>
      <w:proofErr w:type="spellStart"/>
      <w:r w:rsidRPr="009863B0">
        <w:rPr>
          <w:rFonts w:asciiTheme="minorHAnsi" w:hAnsiTheme="minorHAnsi" w:cstheme="minorHAnsi"/>
        </w:rPr>
        <w:t>Dekorian</w:t>
      </w:r>
      <w:proofErr w:type="spellEnd"/>
      <w:r w:rsidRPr="009863B0">
        <w:rPr>
          <w:rFonts w:asciiTheme="minorHAnsi" w:hAnsiTheme="minorHAnsi" w:cstheme="minorHAnsi"/>
        </w:rPr>
        <w:t xml:space="preserve"> Home</w:t>
      </w:r>
      <w:r>
        <w:rPr>
          <w:rFonts w:asciiTheme="minorHAnsi" w:hAnsiTheme="minorHAnsi" w:cstheme="minorHAnsi"/>
        </w:rPr>
        <w:t xml:space="preserve"> (dekorianjome.pl)</w:t>
      </w:r>
      <w:r w:rsidRPr="009863B0">
        <w:rPr>
          <w:rFonts w:asciiTheme="minorHAnsi" w:hAnsiTheme="minorHAnsi" w:cstheme="minorHAnsi"/>
        </w:rPr>
        <w:t xml:space="preserve">. </w:t>
      </w:r>
    </w:p>
    <w:p w14:paraId="22D80EC8" w14:textId="77777777" w:rsidR="005975F5" w:rsidRPr="009863B0" w:rsidRDefault="005975F5" w:rsidP="009863B0">
      <w:pPr>
        <w:jc w:val="both"/>
        <w:rPr>
          <w:rFonts w:cstheme="minorHAnsi"/>
        </w:rPr>
      </w:pPr>
    </w:p>
    <w:p w14:paraId="5C1A43DA" w14:textId="77777777" w:rsidR="006841A8" w:rsidRDefault="005975F5" w:rsidP="009863B0">
      <w:pPr>
        <w:jc w:val="both"/>
      </w:pPr>
      <w:r w:rsidRPr="009863B0">
        <w:rPr>
          <w:rFonts w:cstheme="minorHAnsi"/>
        </w:rPr>
        <w:t>Komplet materiałów:</w:t>
      </w:r>
    </w:p>
    <w:p w14:paraId="4CE8DF3C" w14:textId="491136D6" w:rsidR="00C73DC3" w:rsidRDefault="00000000" w:rsidP="009863B0">
      <w:pPr>
        <w:jc w:val="both"/>
        <w:rPr>
          <w:rFonts w:cstheme="minorHAnsi"/>
        </w:rPr>
      </w:pPr>
      <w:hyperlink r:id="rId9" w:history="1">
        <w:r w:rsidR="006841A8" w:rsidRPr="00D978CF">
          <w:rPr>
            <w:rStyle w:val="Hipercze"/>
            <w:rFonts w:cstheme="minorHAnsi"/>
          </w:rPr>
          <w:t>https://drive.google.com/d</w:t>
        </w:r>
        <w:r w:rsidR="006841A8" w:rsidRPr="00D978CF">
          <w:rPr>
            <w:rStyle w:val="Hipercze"/>
            <w:rFonts w:cstheme="minorHAnsi"/>
          </w:rPr>
          <w:t>r</w:t>
        </w:r>
        <w:r w:rsidR="006841A8" w:rsidRPr="00D978CF">
          <w:rPr>
            <w:rStyle w:val="Hipercze"/>
            <w:rFonts w:cstheme="minorHAnsi"/>
          </w:rPr>
          <w:t>ive/folders/14A4_BigbwaY1HeNgj521Y6IUzhKXbZBT?usp=sharing</w:t>
        </w:r>
      </w:hyperlink>
      <w:r w:rsidR="006841A8">
        <w:rPr>
          <w:rFonts w:cstheme="minorHAnsi"/>
        </w:rPr>
        <w:t xml:space="preserve"> </w:t>
      </w:r>
    </w:p>
    <w:p w14:paraId="7A6664F1" w14:textId="77777777" w:rsidR="009863B0" w:rsidRPr="009863B0" w:rsidRDefault="009863B0" w:rsidP="009863B0">
      <w:pPr>
        <w:jc w:val="both"/>
        <w:rPr>
          <w:rFonts w:cstheme="minorHAnsi"/>
        </w:rPr>
      </w:pPr>
    </w:p>
    <w:p w14:paraId="00FD8922" w14:textId="77777777" w:rsidR="005975F5" w:rsidRPr="009863B0" w:rsidRDefault="005975F5" w:rsidP="009863B0">
      <w:pPr>
        <w:pStyle w:val="NormalnyWeb"/>
        <w:spacing w:after="198"/>
        <w:jc w:val="both"/>
        <w:rPr>
          <w:rFonts w:asciiTheme="minorHAnsi" w:hAnsiTheme="minorHAnsi" w:cstheme="minorHAnsi"/>
          <w:sz w:val="22"/>
          <w:szCs w:val="22"/>
        </w:rPr>
      </w:pPr>
      <w:r w:rsidRPr="009863B0">
        <w:rPr>
          <w:rStyle w:val="Brak"/>
          <w:rFonts w:asciiTheme="minorHAnsi" w:hAnsiTheme="minorHAnsi" w:cstheme="minorHAnsi"/>
          <w:sz w:val="22"/>
          <w:szCs w:val="22"/>
          <w:u w:val="single"/>
        </w:rPr>
        <w:t>Kontakt dla mediów:</w:t>
      </w:r>
    </w:p>
    <w:p w14:paraId="19829926" w14:textId="77777777" w:rsidR="005975F5" w:rsidRPr="009863B0" w:rsidRDefault="005975F5" w:rsidP="009863B0">
      <w:pPr>
        <w:pStyle w:val="NormalnyWeb"/>
        <w:spacing w:after="198"/>
        <w:jc w:val="both"/>
        <w:rPr>
          <w:rFonts w:asciiTheme="minorHAnsi" w:hAnsiTheme="minorHAnsi" w:cstheme="minorHAnsi"/>
          <w:sz w:val="22"/>
          <w:szCs w:val="22"/>
        </w:rPr>
      </w:pPr>
      <w:r w:rsidRPr="009863B0">
        <w:rPr>
          <w:rStyle w:val="Brak"/>
          <w:rFonts w:asciiTheme="minorHAnsi" w:hAnsiTheme="minorHAnsi" w:cstheme="minorHAnsi"/>
          <w:sz w:val="22"/>
          <w:szCs w:val="22"/>
        </w:rPr>
        <w:lastRenderedPageBreak/>
        <w:t xml:space="preserve">Aleksandra Stachulska </w:t>
      </w:r>
      <w:r w:rsidRPr="009863B0">
        <w:rPr>
          <w:rStyle w:val="Brak"/>
          <w:rFonts w:asciiTheme="minorHAnsi" w:hAnsiTheme="minorHAnsi" w:cstheme="minorHAnsi"/>
          <w:sz w:val="22"/>
          <w:szCs w:val="22"/>
        </w:rPr>
        <w:tab/>
      </w:r>
      <w:r w:rsidRPr="009863B0">
        <w:rPr>
          <w:rStyle w:val="Brak"/>
          <w:rFonts w:asciiTheme="minorHAnsi" w:hAnsiTheme="minorHAnsi" w:cstheme="minorHAnsi"/>
          <w:sz w:val="22"/>
          <w:szCs w:val="22"/>
        </w:rPr>
        <w:tab/>
      </w:r>
      <w:r w:rsidRPr="009863B0">
        <w:rPr>
          <w:rStyle w:val="Brak"/>
          <w:rFonts w:asciiTheme="minorHAnsi" w:hAnsiTheme="minorHAnsi" w:cstheme="minorHAnsi"/>
          <w:sz w:val="22"/>
          <w:szCs w:val="22"/>
        </w:rPr>
        <w:tab/>
      </w:r>
      <w:r w:rsidRPr="009863B0">
        <w:rPr>
          <w:rStyle w:val="Brak"/>
          <w:rFonts w:asciiTheme="minorHAnsi" w:hAnsiTheme="minorHAnsi" w:cstheme="minorHAnsi"/>
          <w:sz w:val="22"/>
          <w:szCs w:val="22"/>
        </w:rPr>
        <w:tab/>
        <w:t xml:space="preserve">Marcin </w:t>
      </w:r>
      <w:proofErr w:type="spellStart"/>
      <w:r w:rsidRPr="009863B0">
        <w:rPr>
          <w:rStyle w:val="Brak"/>
          <w:rFonts w:asciiTheme="minorHAnsi" w:hAnsiTheme="minorHAnsi" w:cstheme="minorHAnsi"/>
          <w:sz w:val="22"/>
          <w:szCs w:val="22"/>
        </w:rPr>
        <w:t>Poboży</w:t>
      </w:r>
      <w:proofErr w:type="spellEnd"/>
    </w:p>
    <w:p w14:paraId="4239F855" w14:textId="77777777" w:rsidR="005975F5" w:rsidRPr="009863B0" w:rsidRDefault="005975F5" w:rsidP="009863B0">
      <w:pPr>
        <w:pStyle w:val="NormalnyWeb"/>
        <w:spacing w:after="198"/>
        <w:jc w:val="both"/>
        <w:rPr>
          <w:rFonts w:asciiTheme="minorHAnsi" w:hAnsiTheme="minorHAnsi" w:cstheme="minorHAnsi"/>
          <w:sz w:val="22"/>
          <w:szCs w:val="22"/>
        </w:rPr>
      </w:pPr>
      <w:r w:rsidRPr="009863B0">
        <w:rPr>
          <w:rStyle w:val="Brak"/>
          <w:rFonts w:asciiTheme="minorHAnsi" w:hAnsiTheme="minorHAnsi" w:cstheme="minorHAnsi"/>
          <w:sz w:val="22"/>
          <w:szCs w:val="22"/>
          <w:lang w:val="fr-FR"/>
        </w:rPr>
        <w:t xml:space="preserve">E-mail: </w:t>
      </w:r>
      <w:hyperlink r:id="rId10" w:history="1">
        <w:r w:rsidRPr="009863B0">
          <w:rPr>
            <w:rStyle w:val="Hyperlink1"/>
            <w:rFonts w:asciiTheme="minorHAnsi" w:hAnsiTheme="minorHAnsi" w:cstheme="minorHAnsi"/>
          </w:rPr>
          <w:t>ola@hshpr.pl</w:t>
        </w:r>
      </w:hyperlink>
      <w:r w:rsidRPr="009863B0">
        <w:rPr>
          <w:rStyle w:val="Brak"/>
          <w:rFonts w:asciiTheme="minorHAnsi" w:eastAsia="Calibri" w:hAnsiTheme="minorHAnsi" w:cstheme="minorHAnsi"/>
          <w:sz w:val="22"/>
          <w:szCs w:val="22"/>
        </w:rPr>
        <w:tab/>
      </w:r>
      <w:r w:rsidRPr="009863B0">
        <w:rPr>
          <w:rStyle w:val="Brak"/>
          <w:rFonts w:asciiTheme="minorHAnsi" w:eastAsia="Calibri" w:hAnsiTheme="minorHAnsi" w:cstheme="minorHAnsi"/>
          <w:sz w:val="22"/>
          <w:szCs w:val="22"/>
        </w:rPr>
        <w:tab/>
      </w:r>
      <w:r w:rsidRPr="009863B0">
        <w:rPr>
          <w:rStyle w:val="Brak"/>
          <w:rFonts w:asciiTheme="minorHAnsi" w:eastAsia="Calibri" w:hAnsiTheme="minorHAnsi" w:cstheme="minorHAnsi"/>
          <w:sz w:val="22"/>
          <w:szCs w:val="22"/>
        </w:rPr>
        <w:tab/>
      </w:r>
      <w:r w:rsidRPr="009863B0">
        <w:rPr>
          <w:rStyle w:val="Brak"/>
          <w:rFonts w:asciiTheme="minorHAnsi" w:eastAsia="Calibri" w:hAnsiTheme="minorHAnsi" w:cstheme="minorHAnsi"/>
          <w:sz w:val="22"/>
          <w:szCs w:val="22"/>
        </w:rPr>
        <w:tab/>
      </w:r>
      <w:hyperlink r:id="rId11" w:history="1">
        <w:r w:rsidRPr="009863B0">
          <w:rPr>
            <w:rStyle w:val="Hyperlink1"/>
            <w:rFonts w:asciiTheme="minorHAnsi" w:hAnsiTheme="minorHAnsi" w:cstheme="minorHAnsi"/>
          </w:rPr>
          <w:t>marcin@hshpr.pl</w:t>
        </w:r>
      </w:hyperlink>
      <w:r w:rsidRPr="009863B0">
        <w:rPr>
          <w:rStyle w:val="Brak"/>
          <w:rFonts w:asciiTheme="minorHAnsi" w:hAnsiTheme="minorHAnsi" w:cstheme="minorHAnsi"/>
          <w:sz w:val="22"/>
          <w:szCs w:val="22"/>
          <w:lang w:val="fr-FR"/>
        </w:rPr>
        <w:t xml:space="preserve"> </w:t>
      </w:r>
    </w:p>
    <w:p w14:paraId="67458F68" w14:textId="55BBE4D3" w:rsidR="005975F5" w:rsidRPr="009863B0" w:rsidRDefault="005975F5" w:rsidP="009863B0">
      <w:pPr>
        <w:pStyle w:val="NormalnyWeb"/>
        <w:spacing w:after="198"/>
        <w:jc w:val="both"/>
        <w:rPr>
          <w:rFonts w:asciiTheme="minorHAnsi" w:hAnsiTheme="minorHAnsi" w:cstheme="minorHAnsi"/>
          <w:sz w:val="22"/>
          <w:szCs w:val="22"/>
        </w:rPr>
      </w:pPr>
      <w:r w:rsidRPr="009863B0">
        <w:rPr>
          <w:rStyle w:val="Brak"/>
          <w:rFonts w:asciiTheme="minorHAnsi" w:hAnsiTheme="minorHAnsi" w:cstheme="minorHAnsi"/>
          <w:sz w:val="22"/>
          <w:szCs w:val="22"/>
        </w:rPr>
        <w:t>Tel. kom. 880 320 909</w:t>
      </w:r>
      <w:r w:rsidRPr="009863B0">
        <w:rPr>
          <w:rStyle w:val="Brak"/>
          <w:rFonts w:asciiTheme="minorHAnsi" w:hAnsiTheme="minorHAnsi" w:cstheme="minorHAnsi"/>
          <w:sz w:val="22"/>
          <w:szCs w:val="22"/>
        </w:rPr>
        <w:tab/>
      </w:r>
      <w:r w:rsidRPr="009863B0">
        <w:rPr>
          <w:rStyle w:val="Brak"/>
          <w:rFonts w:asciiTheme="minorHAnsi" w:hAnsiTheme="minorHAnsi" w:cstheme="minorHAnsi"/>
          <w:sz w:val="22"/>
          <w:szCs w:val="22"/>
        </w:rPr>
        <w:tab/>
      </w:r>
      <w:r w:rsidRPr="009863B0">
        <w:rPr>
          <w:rStyle w:val="Brak"/>
          <w:rFonts w:asciiTheme="minorHAnsi" w:hAnsiTheme="minorHAnsi" w:cstheme="minorHAnsi"/>
          <w:sz w:val="22"/>
          <w:szCs w:val="22"/>
        </w:rPr>
        <w:tab/>
      </w:r>
      <w:r w:rsidRPr="009863B0">
        <w:rPr>
          <w:rStyle w:val="Brak"/>
          <w:rFonts w:asciiTheme="minorHAnsi" w:hAnsiTheme="minorHAnsi" w:cstheme="minorHAnsi"/>
          <w:sz w:val="22"/>
          <w:szCs w:val="22"/>
        </w:rPr>
        <w:tab/>
        <w:t>604 779 036</w:t>
      </w:r>
    </w:p>
    <w:sectPr w:rsidR="005975F5" w:rsidRPr="009863B0">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363CD" w14:textId="77777777" w:rsidR="008B49B9" w:rsidRDefault="008B49B9" w:rsidP="005975F5">
      <w:pPr>
        <w:spacing w:after="0" w:line="240" w:lineRule="auto"/>
      </w:pPr>
      <w:r>
        <w:separator/>
      </w:r>
    </w:p>
  </w:endnote>
  <w:endnote w:type="continuationSeparator" w:id="0">
    <w:p w14:paraId="16FD60DF" w14:textId="77777777" w:rsidR="008B49B9" w:rsidRDefault="008B49B9" w:rsidP="00597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B33F9" w14:textId="77777777" w:rsidR="008B49B9" w:rsidRDefault="008B49B9" w:rsidP="005975F5">
      <w:pPr>
        <w:spacing w:after="0" w:line="240" w:lineRule="auto"/>
      </w:pPr>
      <w:r>
        <w:separator/>
      </w:r>
    </w:p>
  </w:footnote>
  <w:footnote w:type="continuationSeparator" w:id="0">
    <w:p w14:paraId="5676DE6B" w14:textId="77777777" w:rsidR="008B49B9" w:rsidRDefault="008B49B9" w:rsidP="005975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092F" w14:textId="73997298" w:rsidR="005975F5" w:rsidRDefault="005975F5">
    <w:pPr>
      <w:pStyle w:val="Nagwek"/>
    </w:pPr>
    <w:r>
      <w:rPr>
        <w:noProof/>
      </w:rPr>
      <w:drawing>
        <wp:anchor distT="0" distB="0" distL="114300" distR="114300" simplePos="0" relativeHeight="251658240" behindDoc="1" locked="0" layoutInCell="1" allowOverlap="1" wp14:anchorId="18338149" wp14:editId="0999C263">
          <wp:simplePos x="0" y="0"/>
          <wp:positionH relativeFrom="column">
            <wp:posOffset>1905</wp:posOffset>
          </wp:positionH>
          <wp:positionV relativeFrom="paragraph">
            <wp:posOffset>1270</wp:posOffset>
          </wp:positionV>
          <wp:extent cx="1608719" cy="706120"/>
          <wp:effectExtent l="0" t="0" r="0" b="0"/>
          <wp:wrapTight wrapText="bothSides">
            <wp:wrapPolygon edited="0">
              <wp:start x="1279" y="0"/>
              <wp:lineTo x="1279" y="7576"/>
              <wp:lineTo x="2558" y="10489"/>
              <wp:lineTo x="5116" y="10489"/>
              <wp:lineTo x="1023" y="18647"/>
              <wp:lineTo x="1023" y="20396"/>
              <wp:lineTo x="20210" y="20396"/>
              <wp:lineTo x="20466" y="18647"/>
              <wp:lineTo x="18675" y="15151"/>
              <wp:lineTo x="16117" y="10489"/>
              <wp:lineTo x="18419" y="10489"/>
              <wp:lineTo x="20210" y="5827"/>
              <wp:lineTo x="19954" y="0"/>
              <wp:lineTo x="1279" y="0"/>
            </wp:wrapPolygon>
          </wp:wrapTight>
          <wp:docPr id="645850117" name="Obraz 1"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50117" name="Obraz 1" descr="Obraz zawierający czarne, ciemność&#10;&#10;Opis wygenerowany automatycznie"/>
                  <pic:cNvPicPr/>
                </pic:nvPicPr>
                <pic:blipFill>
                  <a:blip r:embed="rId1">
                    <a:extLst>
                      <a:ext uri="{28A0092B-C50C-407E-A947-70E740481C1C}">
                        <a14:useLocalDpi xmlns:a14="http://schemas.microsoft.com/office/drawing/2010/main" val="0"/>
                      </a:ext>
                    </a:extLst>
                  </a:blip>
                  <a:stretch>
                    <a:fillRect/>
                  </a:stretch>
                </pic:blipFill>
                <pic:spPr>
                  <a:xfrm>
                    <a:off x="0" y="0"/>
                    <a:ext cx="1608719" cy="706120"/>
                  </a:xfrm>
                  <a:prstGeom prst="rect">
                    <a:avLst/>
                  </a:prstGeom>
                </pic:spPr>
              </pic:pic>
            </a:graphicData>
          </a:graphic>
        </wp:anchor>
      </w:drawing>
    </w:r>
  </w:p>
  <w:p w14:paraId="07C92715" w14:textId="77777777" w:rsidR="005975F5" w:rsidRDefault="005975F5">
    <w:pPr>
      <w:pStyle w:val="Nagwek"/>
    </w:pPr>
    <w:r>
      <w:tab/>
    </w:r>
    <w:r>
      <w:tab/>
    </w:r>
  </w:p>
  <w:p w14:paraId="01E8AFCE" w14:textId="77777777" w:rsidR="005975F5" w:rsidRDefault="005975F5">
    <w:pPr>
      <w:pStyle w:val="Nagwek"/>
    </w:pPr>
  </w:p>
  <w:p w14:paraId="1AF818FC" w14:textId="49247AC4" w:rsidR="005975F5" w:rsidRDefault="005975F5">
    <w:pPr>
      <w:pStyle w:val="Nagwek"/>
    </w:pPr>
    <w:r>
      <w:tab/>
    </w:r>
    <w:r>
      <w:tab/>
      <w:t>materiały prasowe</w:t>
    </w:r>
  </w:p>
  <w:p w14:paraId="1790A025" w14:textId="77777777" w:rsidR="005975F5" w:rsidRDefault="005975F5">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5F5"/>
    <w:rsid w:val="005975F5"/>
    <w:rsid w:val="00603159"/>
    <w:rsid w:val="006841A8"/>
    <w:rsid w:val="00870E13"/>
    <w:rsid w:val="00887CAF"/>
    <w:rsid w:val="008B49B9"/>
    <w:rsid w:val="009863B0"/>
    <w:rsid w:val="00993B03"/>
    <w:rsid w:val="00C51F29"/>
    <w:rsid w:val="00C73DC3"/>
    <w:rsid w:val="00D210E1"/>
    <w:rsid w:val="00D87674"/>
    <w:rsid w:val="00E158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1E3B2"/>
  <w15:chartTrackingRefBased/>
  <w15:docId w15:val="{643B495C-80DF-4CB5-A0FC-F8929E725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975F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975F5"/>
  </w:style>
  <w:style w:type="paragraph" w:styleId="Stopka">
    <w:name w:val="footer"/>
    <w:basedOn w:val="Normalny"/>
    <w:link w:val="StopkaZnak"/>
    <w:uiPriority w:val="99"/>
    <w:unhideWhenUsed/>
    <w:rsid w:val="005975F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975F5"/>
  </w:style>
  <w:style w:type="character" w:customStyle="1" w:styleId="Brak">
    <w:name w:val="Brak"/>
    <w:rsid w:val="005975F5"/>
  </w:style>
  <w:style w:type="paragraph" w:styleId="NormalnyWeb">
    <w:name w:val="Normal (Web)"/>
    <w:rsid w:val="005975F5"/>
    <w:pPr>
      <w:pBdr>
        <w:top w:val="nil"/>
        <w:left w:val="nil"/>
        <w:bottom w:val="nil"/>
        <w:right w:val="nil"/>
        <w:between w:val="nil"/>
        <w:bar w:val="nil"/>
      </w:pBdr>
      <w:suppressAutoHyphens/>
      <w:spacing w:before="100" w:after="100" w:line="240" w:lineRule="auto"/>
    </w:pPr>
    <w:rPr>
      <w:rFonts w:ascii="Times New Roman" w:eastAsia="Arial Unicode MS" w:hAnsi="Times New Roman" w:cs="Arial Unicode MS"/>
      <w:color w:val="000000"/>
      <w:sz w:val="24"/>
      <w:szCs w:val="24"/>
      <w:u w:color="000000"/>
      <w:bdr w:val="nil"/>
      <w:lang w:eastAsia="pl-PL"/>
    </w:rPr>
  </w:style>
  <w:style w:type="character" w:customStyle="1" w:styleId="Hyperlink1">
    <w:name w:val="Hyperlink.1"/>
    <w:basedOn w:val="Brak"/>
    <w:rsid w:val="005975F5"/>
    <w:rPr>
      <w:rFonts w:ascii="Calibri" w:eastAsia="Calibri" w:hAnsi="Calibri" w:cs="Calibri"/>
      <w:color w:val="000000"/>
      <w:sz w:val="22"/>
      <w:szCs w:val="22"/>
      <w:u w:val="single" w:color="000000"/>
      <w:lang w:val="fr-FR"/>
      <w14:textOutline w14:w="0" w14:cap="rnd" w14:cmpd="sng" w14:algn="ctr">
        <w14:noFill/>
        <w14:prstDash w14:val="solid"/>
        <w14:bevel/>
      </w14:textOutline>
    </w:rPr>
  </w:style>
  <w:style w:type="character" w:styleId="Hipercze">
    <w:name w:val="Hyperlink"/>
    <w:basedOn w:val="Domylnaczcionkaakapitu"/>
    <w:uiPriority w:val="99"/>
    <w:unhideWhenUsed/>
    <w:rsid w:val="00C73DC3"/>
    <w:rPr>
      <w:color w:val="0563C1" w:themeColor="hyperlink"/>
      <w:u w:val="single"/>
    </w:rPr>
  </w:style>
  <w:style w:type="character" w:styleId="Nierozpoznanawzmianka">
    <w:name w:val="Unresolved Mention"/>
    <w:basedOn w:val="Domylnaczcionkaakapitu"/>
    <w:uiPriority w:val="99"/>
    <w:semiHidden/>
    <w:unhideWhenUsed/>
    <w:rsid w:val="00C73DC3"/>
    <w:rPr>
      <w:color w:val="605E5C"/>
      <w:shd w:val="clear" w:color="auto" w:fill="E1DFDD"/>
    </w:rPr>
  </w:style>
  <w:style w:type="paragraph" w:customStyle="1" w:styleId="Tre">
    <w:name w:val="Treść"/>
    <w:rsid w:val="009863B0"/>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eastAsia="pl-PL"/>
      <w14:textOutline w14:w="0" w14:cap="flat" w14:cmpd="sng" w14:algn="ctr">
        <w14:noFill/>
        <w14:prstDash w14:val="solid"/>
        <w14:bevel/>
      </w14:textOutline>
      <w14:ligatures w14:val="none"/>
    </w:rPr>
  </w:style>
  <w:style w:type="character" w:customStyle="1" w:styleId="Hyperlink0">
    <w:name w:val="Hyperlink.0"/>
    <w:basedOn w:val="Hipercze"/>
    <w:rsid w:val="009863B0"/>
    <w:rPr>
      <w:color w:val="0563C1" w:themeColor="hyperlink"/>
      <w:u w:val="single"/>
    </w:rPr>
  </w:style>
  <w:style w:type="character" w:styleId="UyteHipercze">
    <w:name w:val="FollowedHyperlink"/>
    <w:basedOn w:val="Domylnaczcionkaakapitu"/>
    <w:uiPriority w:val="99"/>
    <w:semiHidden/>
    <w:unhideWhenUsed/>
    <w:rsid w:val="00D876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marcin@hshpr.pl" TargetMode="External"/><Relationship Id="rId5" Type="http://schemas.openxmlformats.org/officeDocument/2006/relationships/endnotes" Target="endnotes.xml"/><Relationship Id="rId10" Type="http://schemas.openxmlformats.org/officeDocument/2006/relationships/hyperlink" Target="mailto:ola@hshpr.pl" TargetMode="External"/><Relationship Id="rId4" Type="http://schemas.openxmlformats.org/officeDocument/2006/relationships/footnotes" Target="footnotes.xml"/><Relationship Id="rId9" Type="http://schemas.openxmlformats.org/officeDocument/2006/relationships/hyperlink" Target="https://drive.google.com/drive/folders/14A4_BigbwaY1HeNgj521Y6IUzhKXbZBT?usp=sharin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1011</Words>
  <Characters>6072</Characters>
  <Application>Microsoft Office Word</Application>
  <DocSecurity>0</DocSecurity>
  <Lines>50</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Siejka</dc:creator>
  <cp:keywords/>
  <dc:description/>
  <cp:lastModifiedBy>Aleksandra Stachulska</cp:lastModifiedBy>
  <cp:revision>4</cp:revision>
  <dcterms:created xsi:type="dcterms:W3CDTF">2023-10-02T13:18:00Z</dcterms:created>
  <dcterms:modified xsi:type="dcterms:W3CDTF">2023-10-09T08:02:00Z</dcterms:modified>
</cp:coreProperties>
</file>